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6773A" w14:textId="77777777" w:rsidR="00AF76BF" w:rsidRDefault="00AF76BF" w:rsidP="00FC0771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</w:rPr>
      </w:pPr>
    </w:p>
    <w:p w14:paraId="2648DB91" w14:textId="77777777" w:rsidR="00AF76BF" w:rsidRDefault="00000000" w:rsidP="00AF76BF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EE980" wp14:editId="73309C8D">
                <wp:simplePos x="0" y="0"/>
                <wp:positionH relativeFrom="margin">
                  <wp:align>right</wp:align>
                </wp:positionH>
                <wp:positionV relativeFrom="paragraph">
                  <wp:posOffset>168063</wp:posOffset>
                </wp:positionV>
                <wp:extent cx="2226733" cy="897043"/>
                <wp:effectExtent l="0" t="0" r="254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733" cy="897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034DA" w14:textId="77777777" w:rsidR="00AF76BF" w:rsidRPr="008F403A" w:rsidRDefault="00000000" w:rsidP="00AF76BF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F403A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</w:rPr>
                              <w:t>For Immediate Release</w:t>
                            </w:r>
                          </w:p>
                          <w:p w14:paraId="55F867E9" w14:textId="77777777" w:rsidR="00AF76BF" w:rsidRPr="008F403A" w:rsidRDefault="00000000" w:rsidP="00AF76BF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8F403A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Contact: Paula Steurer</w:t>
                            </w:r>
                          </w:p>
                          <w:p w14:paraId="35B731E2" w14:textId="77777777" w:rsidR="00AF76BF" w:rsidRPr="008F403A" w:rsidRDefault="00000000" w:rsidP="00AF76BF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8F403A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Sterling Public Relations</w:t>
                            </w:r>
                          </w:p>
                          <w:p w14:paraId="50017594" w14:textId="77777777" w:rsidR="00AF76BF" w:rsidRPr="008F403A" w:rsidRDefault="00000000" w:rsidP="00AF76BF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8F403A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Direct: 949. 200. 6566</w:t>
                            </w:r>
                          </w:p>
                          <w:p w14:paraId="63089DBC" w14:textId="77777777" w:rsidR="00AF76BF" w:rsidRPr="008F403A" w:rsidRDefault="00AF76BF" w:rsidP="00AF76BF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8F403A">
                                <w:rPr>
                                  <w:rStyle w:val="Hyperlink"/>
                                  <w:rFonts w:eastAsia="Times New Roman" w:cstheme="minorHAnsi"/>
                                  <w:sz w:val="20"/>
                                </w:rPr>
                                <w:t>Paula@SterlingPublicRelationsOC.com</w:t>
                              </w:r>
                            </w:hyperlink>
                          </w:p>
                          <w:p w14:paraId="5C980F82" w14:textId="77777777" w:rsidR="00AF76BF" w:rsidRDefault="00AF76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175.35pt;height:70.65pt;margin-top:13.25pt;margin-left:124.15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AF76BF" w:rsidRPr="008F403A" w:rsidP="00AF76BF" w14:paraId="6DB1A9C4" w14:textId="77777777">
                      <w:pPr>
                        <w:spacing w:after="0" w:line="240" w:lineRule="auto"/>
                        <w:jc w:val="right"/>
                        <w:rPr>
                          <w:rFonts w:eastAsia="Times New Roman" w:cstheme="minorHAnsi"/>
                          <w:b/>
                          <w:sz w:val="20"/>
                          <w:szCs w:val="20"/>
                        </w:rPr>
                      </w:pPr>
                      <w:r w:rsidRPr="008F403A">
                        <w:rPr>
                          <w:rFonts w:eastAsia="Times New Roman" w:cstheme="minorHAnsi"/>
                          <w:b/>
                          <w:sz w:val="20"/>
                          <w:szCs w:val="20"/>
                        </w:rPr>
                        <w:t>For Immediate Release</w:t>
                      </w:r>
                    </w:p>
                    <w:p w:rsidR="00AF76BF" w:rsidRPr="008F403A" w:rsidP="00AF76BF" w14:paraId="53CABF3C" w14:textId="77777777">
                      <w:pPr>
                        <w:spacing w:after="0" w:line="240" w:lineRule="auto"/>
                        <w:jc w:val="right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  <w:r w:rsidRPr="008F403A">
                        <w:rPr>
                          <w:rFonts w:eastAsia="Times New Roman" w:cstheme="minorHAnsi"/>
                          <w:sz w:val="20"/>
                          <w:szCs w:val="20"/>
                        </w:rPr>
                        <w:t>Contact: Paula Steurer</w:t>
                      </w:r>
                    </w:p>
                    <w:p w:rsidR="00AF76BF" w:rsidRPr="008F403A" w:rsidP="00AF76BF" w14:paraId="24174487" w14:textId="77777777">
                      <w:pPr>
                        <w:spacing w:after="0" w:line="240" w:lineRule="auto"/>
                        <w:jc w:val="right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  <w:r w:rsidRPr="008F403A">
                        <w:rPr>
                          <w:rFonts w:eastAsia="Times New Roman" w:cstheme="minorHAnsi"/>
                          <w:sz w:val="20"/>
                          <w:szCs w:val="20"/>
                        </w:rPr>
                        <w:t>Sterling Public Relations</w:t>
                      </w:r>
                    </w:p>
                    <w:p w:rsidR="00AF76BF" w:rsidRPr="008F403A" w:rsidP="00AF76BF" w14:paraId="2BACBFD1" w14:textId="77777777">
                      <w:pPr>
                        <w:spacing w:after="0" w:line="240" w:lineRule="auto"/>
                        <w:jc w:val="right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  <w:r w:rsidRPr="008F403A">
                        <w:rPr>
                          <w:rFonts w:eastAsia="Times New Roman" w:cstheme="minorHAnsi"/>
                          <w:sz w:val="20"/>
                          <w:szCs w:val="20"/>
                        </w:rPr>
                        <w:t>Direct: 949. 200. 6566</w:t>
                      </w:r>
                    </w:p>
                    <w:p w:rsidR="00AF76BF" w:rsidRPr="008F403A" w:rsidP="00AF76BF" w14:paraId="1D47876D" w14:textId="77777777">
                      <w:pPr>
                        <w:spacing w:after="0" w:line="240" w:lineRule="auto"/>
                        <w:jc w:val="right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  <w:hyperlink r:id="rId6" w:history="1">
                        <w:r w:rsidRPr="008F403A">
                          <w:rPr>
                            <w:rStyle w:val="Hyperlink"/>
                            <w:rFonts w:eastAsia="Times New Roman" w:cstheme="minorHAnsi"/>
                            <w:sz w:val="20"/>
                          </w:rPr>
                          <w:t>Paula@SterlingPublicRelationsOC.com</w:t>
                        </w:r>
                      </w:hyperlink>
                    </w:p>
                    <w:p w:rsidR="00AF76BF" w14:paraId="44A42167" w14:textId="4518E97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F2D13F" wp14:editId="405239D3">
            <wp:extent cx="1616199" cy="1123315"/>
            <wp:effectExtent l="0" t="0" r="317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199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C07F1" w14:textId="77777777" w:rsidR="00AF76BF" w:rsidRDefault="00AF76BF" w:rsidP="00FC0771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</w:rPr>
      </w:pPr>
    </w:p>
    <w:p w14:paraId="52698037" w14:textId="77777777" w:rsidR="00FC0771" w:rsidRPr="008F403A" w:rsidRDefault="00FC0771" w:rsidP="00FC0771">
      <w:pPr>
        <w:spacing w:after="0" w:line="240" w:lineRule="auto"/>
        <w:jc w:val="right"/>
        <w:rPr>
          <w:rFonts w:eastAsia="Times New Roman" w:cstheme="minorHAnsi"/>
          <w:sz w:val="20"/>
          <w:szCs w:val="20"/>
        </w:rPr>
      </w:pPr>
    </w:p>
    <w:p w14:paraId="3468ABC0" w14:textId="15B13F57" w:rsidR="00FC0771" w:rsidRPr="00B414F3" w:rsidRDefault="00DB6DF3" w:rsidP="00577332">
      <w:pPr>
        <w:pStyle w:val="Title"/>
        <w:jc w:val="center"/>
        <w:rPr>
          <w:rFonts w:asciiTheme="minorHAnsi" w:eastAsia="Times New Roman" w:hAnsiTheme="minorHAnsi" w:cstheme="minorHAnsi"/>
          <w:color w:val="auto"/>
          <w:sz w:val="36"/>
          <w:szCs w:val="36"/>
        </w:rPr>
      </w:pPr>
      <w:r>
        <w:rPr>
          <w:rFonts w:asciiTheme="minorHAnsi" w:eastAsia="Times New Roman" w:hAnsiTheme="minorHAnsi" w:cstheme="minorHAnsi"/>
          <w:color w:val="auto"/>
          <w:sz w:val="36"/>
          <w:szCs w:val="36"/>
        </w:rPr>
        <w:t>Sherman Library &amp; Gardens Reveals</w:t>
      </w:r>
      <w:r w:rsidR="00131857">
        <w:rPr>
          <w:rFonts w:asciiTheme="minorHAnsi" w:eastAsia="Times New Roman" w:hAnsiTheme="minorHAnsi" w:cstheme="minorHAnsi"/>
          <w:color w:val="auto"/>
          <w:sz w:val="36"/>
          <w:szCs w:val="36"/>
        </w:rPr>
        <w:t xml:space="preserve"> Enhanced Wellness Programming Focus</w:t>
      </w:r>
      <w:r w:rsidR="00851A7A">
        <w:rPr>
          <w:rFonts w:asciiTheme="minorHAnsi" w:eastAsia="Times New Roman" w:hAnsiTheme="minorHAnsi" w:cstheme="minorHAnsi"/>
          <w:color w:val="auto"/>
          <w:sz w:val="36"/>
          <w:szCs w:val="36"/>
        </w:rPr>
        <w:t xml:space="preserve"> in Grow the Gardens Campaign</w:t>
      </w:r>
    </w:p>
    <w:p w14:paraId="2E91C290" w14:textId="7F897103" w:rsidR="00FC0771" w:rsidRPr="002C10AA" w:rsidRDefault="00DB6DF3" w:rsidP="00B35D85">
      <w:pPr>
        <w:pStyle w:val="Subtitle"/>
        <w:jc w:val="center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Sherman Library and Gardens is looking to the future by enhancing the world class iconic hub with dynamic wellness programming for all generations</w:t>
      </w:r>
    </w:p>
    <w:p w14:paraId="463896F3" w14:textId="50349200" w:rsidR="006574DC" w:rsidRDefault="00000000" w:rsidP="00FE6078">
      <w:pPr>
        <w:autoSpaceDE w:val="0"/>
        <w:autoSpaceDN w:val="0"/>
        <w:adjustRightInd w:val="0"/>
        <w:spacing w:after="0"/>
      </w:pPr>
      <w:r w:rsidRPr="38D181B3">
        <w:rPr>
          <w:b/>
          <w:bCs/>
        </w:rPr>
        <w:t>Corona del Mar</w:t>
      </w:r>
      <w:r w:rsidR="00FC0771" w:rsidRPr="38D181B3">
        <w:rPr>
          <w:b/>
          <w:bCs/>
        </w:rPr>
        <w:t>, CA:</w:t>
      </w:r>
      <w:r w:rsidR="00FC0771" w:rsidRPr="38D181B3">
        <w:t xml:space="preserve"> </w:t>
      </w:r>
      <w:r w:rsidR="00EF4601" w:rsidRPr="38D181B3">
        <w:t xml:space="preserve"> </w:t>
      </w:r>
      <w:r w:rsidR="00DB6DF3">
        <w:t>Publicly announcing the</w:t>
      </w:r>
      <w:r w:rsidR="009D7E1C">
        <w:t xml:space="preserve"> Grow the Gardens Campaign</w:t>
      </w:r>
      <w:r w:rsidR="00DB6DF3">
        <w:t xml:space="preserve"> in May this year, the improvements </w:t>
      </w:r>
      <w:r w:rsidR="006574DC">
        <w:t>at Sherman</w:t>
      </w:r>
      <w:r w:rsidR="00DB6DF3">
        <w:t xml:space="preserve"> Library and Gardens </w:t>
      </w:r>
      <w:r w:rsidR="00DB6DF3" w:rsidRPr="00DB6DF3">
        <w:t>will</w:t>
      </w:r>
      <w:r w:rsidR="00131857">
        <w:t xml:space="preserve"> the</w:t>
      </w:r>
      <w:r w:rsidR="00DB6DF3" w:rsidRPr="00DB6DF3">
        <w:t xml:space="preserve"> make </w:t>
      </w:r>
      <w:r w:rsidR="00DB6DF3">
        <w:t>destination</w:t>
      </w:r>
      <w:r w:rsidR="00DB6DF3" w:rsidRPr="00DB6DF3">
        <w:t xml:space="preserve"> the most accessible and walkable botanical garden in Southern California</w:t>
      </w:r>
      <w:r w:rsidR="00DB6DF3">
        <w:t xml:space="preserve">. As an organization, Sherman Library &amp; Gardens recognizes that it has become a space for reprieve and inspiration for many from the hustle and bustle and daily life. </w:t>
      </w:r>
      <w:r w:rsidR="006574DC">
        <w:t>Growing the Gardens means being able to incorporate more wellness programming into the offerings at Sherman Library &amp; Gardens including sound baths, guided meditations, wellness workshops and lectures</w:t>
      </w:r>
      <w:r w:rsidR="002D38C9">
        <w:t xml:space="preserve"> in 2025 and beyond.</w:t>
      </w:r>
    </w:p>
    <w:p w14:paraId="3E72BFE4" w14:textId="77777777" w:rsidR="00131857" w:rsidRDefault="00131857" w:rsidP="00FE6078">
      <w:pPr>
        <w:autoSpaceDE w:val="0"/>
        <w:autoSpaceDN w:val="0"/>
        <w:adjustRightInd w:val="0"/>
        <w:spacing w:after="0"/>
      </w:pPr>
    </w:p>
    <w:p w14:paraId="3613521E" w14:textId="384CFB15" w:rsidR="00131857" w:rsidRDefault="00131857" w:rsidP="00131857">
      <w:pPr>
        <w:autoSpaceDE w:val="0"/>
        <w:autoSpaceDN w:val="0"/>
        <w:adjustRightInd w:val="0"/>
        <w:spacing w:after="0"/>
      </w:pPr>
      <w:r>
        <w:t xml:space="preserve">“We feel a sense of personal peace and growth from unexpected new discoveries each time we visit the Sherman Library &amp; Gardens. It’s a secret treasure that needs to be shared more with our community.” -Janet Ray, Co-Chair </w:t>
      </w:r>
      <w:r w:rsidR="002864A2">
        <w:t>of the</w:t>
      </w:r>
      <w:r w:rsidR="00D9412D">
        <w:t xml:space="preserve"> Grow the Gardens </w:t>
      </w:r>
      <w:r>
        <w:t>Campaign Committee and Board of Trustees</w:t>
      </w:r>
    </w:p>
    <w:p w14:paraId="1D0D23A9" w14:textId="77777777" w:rsidR="006574DC" w:rsidRDefault="006574DC" w:rsidP="00FE6078">
      <w:pPr>
        <w:autoSpaceDE w:val="0"/>
        <w:autoSpaceDN w:val="0"/>
        <w:adjustRightInd w:val="0"/>
        <w:spacing w:after="0"/>
      </w:pPr>
    </w:p>
    <w:p w14:paraId="2B7AEC10" w14:textId="6A14F10F" w:rsidR="00DB6DF3" w:rsidRDefault="006574DC" w:rsidP="00FE6078">
      <w:pPr>
        <w:autoSpaceDE w:val="0"/>
        <w:autoSpaceDN w:val="0"/>
        <w:adjustRightInd w:val="0"/>
        <w:spacing w:after="0"/>
      </w:pPr>
      <w:r>
        <w:t xml:space="preserve">Recently, </w:t>
      </w:r>
      <w:r w:rsidRPr="006574DC">
        <w:t>Dr. Jessica Drew de Paz</w:t>
      </w:r>
      <w:r>
        <w:t xml:space="preserve">, </w:t>
      </w:r>
      <w:r w:rsidRPr="006574DC">
        <w:t>a clinical psychologist and</w:t>
      </w:r>
      <w:r>
        <w:t xml:space="preserve"> the</w:t>
      </w:r>
      <w:r w:rsidRPr="006574DC">
        <w:t xml:space="preserve"> </w:t>
      </w:r>
      <w:bookmarkStart w:id="0" w:name="_Hlk179812498"/>
      <w:r w:rsidRPr="006574DC">
        <w:t xml:space="preserve">Director of Mindfulness Programs at UC Irvine’s Susan </w:t>
      </w:r>
      <w:r w:rsidR="005F5FDC" w:rsidRPr="006574DC">
        <w:t>Samue</w:t>
      </w:r>
      <w:r w:rsidR="005F5FDC">
        <w:t>l</w:t>
      </w:r>
      <w:r w:rsidR="005F5FDC" w:rsidRPr="006574DC">
        <w:t>i</w:t>
      </w:r>
      <w:r w:rsidRPr="006574DC">
        <w:t xml:space="preserve"> Integrative Health Institute</w:t>
      </w:r>
      <w:bookmarkEnd w:id="0"/>
      <w:r>
        <w:t>, held a sold-out evening lecture at Sherman Library &amp; Gardens. Her presentation was entitled, “</w:t>
      </w:r>
      <w:r w:rsidRPr="006574DC">
        <w:t>Tending to Our Inner Garden -Cultivating Mindfulness &amp; Blooming with Presence</w:t>
      </w:r>
      <w:r>
        <w:t xml:space="preserve">,” and was met with praise from the audience. </w:t>
      </w:r>
      <w:r w:rsidR="002D38C9">
        <w:t xml:space="preserve">The Samueli Foundation has been a key donor for the Grow the Gardens campaign. </w:t>
      </w:r>
    </w:p>
    <w:p w14:paraId="5F14A06B" w14:textId="77777777" w:rsidR="006574DC" w:rsidRDefault="006574DC" w:rsidP="00FE6078">
      <w:pPr>
        <w:autoSpaceDE w:val="0"/>
        <w:autoSpaceDN w:val="0"/>
        <w:adjustRightInd w:val="0"/>
        <w:spacing w:after="0"/>
      </w:pPr>
    </w:p>
    <w:p w14:paraId="2F51DB8E" w14:textId="614906BB" w:rsidR="00131857" w:rsidRDefault="006574DC" w:rsidP="00FE6078">
      <w:pPr>
        <w:autoSpaceDE w:val="0"/>
        <w:autoSpaceDN w:val="0"/>
        <w:adjustRightInd w:val="0"/>
        <w:spacing w:after="0"/>
      </w:pPr>
      <w:r>
        <w:t>“The Grow the Gardens campaign</w:t>
      </w:r>
      <w:r w:rsidR="004A723E">
        <w:t>, in part,</w:t>
      </w:r>
      <w:r>
        <w:t xml:space="preserve"> will help </w:t>
      </w:r>
      <w:r w:rsidR="004A723E">
        <w:t xml:space="preserve">support </w:t>
      </w:r>
      <w:r>
        <w:t xml:space="preserve">the evolution of our programming, which includes a focus on wellbeing. </w:t>
      </w:r>
      <w:r w:rsidRPr="006574DC">
        <w:t>Nourishing visitors to the garden – mind, body and soul</w:t>
      </w:r>
      <w:r>
        <w:t xml:space="preserve"> – is a focus of ours to support the growing need that exists in our community at large.” -Scott LaFleur, Executive Director, Sherman Library &amp; Gardens</w:t>
      </w:r>
    </w:p>
    <w:p w14:paraId="2EA137AF" w14:textId="77777777" w:rsidR="002D38C9" w:rsidRDefault="002D38C9" w:rsidP="00131857">
      <w:pPr>
        <w:autoSpaceDE w:val="0"/>
        <w:autoSpaceDN w:val="0"/>
        <w:adjustRightInd w:val="0"/>
        <w:spacing w:after="0"/>
      </w:pPr>
    </w:p>
    <w:p w14:paraId="668DE189" w14:textId="551AC98F" w:rsidR="00037952" w:rsidRPr="00131857" w:rsidRDefault="00131857" w:rsidP="00131857">
      <w:pPr>
        <w:autoSpaceDE w:val="0"/>
        <w:autoSpaceDN w:val="0"/>
        <w:adjustRightInd w:val="0"/>
        <w:spacing w:after="0"/>
      </w:pPr>
      <w:r>
        <w:t xml:space="preserve">Naming opportunities are still available for interested donors at a variety of gift levels. </w:t>
      </w:r>
      <w:r w:rsidR="002D38C9" w:rsidRPr="002D38C9">
        <w:t xml:space="preserve">Those who support the Grow the Gardens Campaign are making a tax-deductible investment in the cultural, historical, and natural landscape of </w:t>
      </w:r>
      <w:r w:rsidR="002D38C9">
        <w:t>our</w:t>
      </w:r>
      <w:r w:rsidR="002D38C9" w:rsidRPr="002D38C9">
        <w:t xml:space="preserve"> beautiful community. </w:t>
      </w:r>
      <w:r w:rsidR="002D38C9">
        <w:t xml:space="preserve">By </w:t>
      </w:r>
      <w:r w:rsidR="002D38C9" w:rsidRPr="002D38C9">
        <w:t xml:space="preserve">supporting the incredible improvements to </w:t>
      </w:r>
      <w:r w:rsidR="002D38C9">
        <w:t xml:space="preserve">Sherman Library &amp; Gardens, a </w:t>
      </w:r>
      <w:r w:rsidR="002D38C9" w:rsidRPr="002D38C9">
        <w:t>cherished non-profit and public asset</w:t>
      </w:r>
      <w:r w:rsidR="002D38C9">
        <w:t xml:space="preserve">, donors are helping pave the way for future generations to access all of the resources and more that the organization is proud to offer. </w:t>
      </w:r>
      <w:r>
        <w:t xml:space="preserve">Learn more </w:t>
      </w:r>
      <w:hyperlink r:id="rId8" w:history="1">
        <w:r w:rsidRPr="00131857">
          <w:rPr>
            <w:rStyle w:val="Hyperlink"/>
          </w:rPr>
          <w:t>HERE</w:t>
        </w:r>
      </w:hyperlink>
      <w:r>
        <w:t>.</w:t>
      </w:r>
    </w:p>
    <w:p w14:paraId="50B91386" w14:textId="6929554C" w:rsidR="00B249FB" w:rsidRDefault="00B249FB" w:rsidP="00B249FB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47734C6C" w14:textId="4EE826F1" w:rsidR="00037952" w:rsidRPr="00BE6ABB" w:rsidRDefault="00037952" w:rsidP="00B249FB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672EEA0C" w14:textId="77777777" w:rsidR="00B249FB" w:rsidRPr="00BE6ABB" w:rsidRDefault="00000000" w:rsidP="00B249FB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About </w:t>
      </w:r>
      <w:r w:rsidR="008C419F">
        <w:rPr>
          <w:rFonts w:cstheme="minorHAnsi"/>
          <w:b/>
        </w:rPr>
        <w:t>Sherman Library &amp; Gardens</w:t>
      </w:r>
    </w:p>
    <w:p w14:paraId="0DD5BD8E" w14:textId="1982DA6B" w:rsidR="008C419F" w:rsidRPr="008C419F" w:rsidRDefault="00000000" w:rsidP="008C419F">
      <w:pPr>
        <w:autoSpaceDE w:val="0"/>
        <w:autoSpaceDN w:val="0"/>
        <w:adjustRightInd w:val="0"/>
        <w:spacing w:after="0"/>
        <w:rPr>
          <w:rFonts w:cstheme="minorHAnsi"/>
        </w:rPr>
      </w:pPr>
      <w:r w:rsidRPr="00F4490F">
        <w:rPr>
          <w:rFonts w:cstheme="minorHAnsi"/>
        </w:rPr>
        <w:t>Sherman Library &amp; Gardens is a non-profit that has been deeply rooted in Orange County</w:t>
      </w:r>
      <w:r>
        <w:rPr>
          <w:rFonts w:cstheme="minorHAnsi"/>
        </w:rPr>
        <w:t>, California</w:t>
      </w:r>
      <w:r w:rsidRPr="00F4490F">
        <w:rPr>
          <w:rFonts w:cstheme="minorHAnsi"/>
        </w:rPr>
        <w:t xml:space="preserve"> for over half of a century, serving the community as a sanctuary and education beacon for history</w:t>
      </w:r>
      <w:r w:rsidR="009D7E1C">
        <w:rPr>
          <w:rFonts w:cstheme="minorHAnsi"/>
        </w:rPr>
        <w:t xml:space="preserve"> and beauty</w:t>
      </w:r>
      <w:r w:rsidRPr="00F4490F">
        <w:rPr>
          <w:rFonts w:cstheme="minorHAnsi"/>
        </w:rPr>
        <w:t xml:space="preserve">. Founded in 1966 by Arnold Haskell, and named for his friend and mentor, Moses Hazeltine Sherman, this iconic institution serves as a guardian of regional history and artifacts, a living library of plants both native and exotic, and a conservator of artistic works </w:t>
      </w:r>
      <w:r w:rsidRPr="00F4490F">
        <w:rPr>
          <w:rFonts w:cstheme="minorHAnsi"/>
        </w:rPr>
        <w:lastRenderedPageBreak/>
        <w:t>influenced by and produced in the Pacific Southwest.</w:t>
      </w:r>
      <w:r>
        <w:rPr>
          <w:rFonts w:cstheme="minorHAnsi"/>
        </w:rPr>
        <w:t xml:space="preserve"> </w:t>
      </w:r>
      <w:r w:rsidRPr="00F4490F">
        <w:rPr>
          <w:rFonts w:cstheme="minorHAnsi"/>
        </w:rPr>
        <w:t>Today</w:t>
      </w:r>
      <w:r>
        <w:rPr>
          <w:rFonts w:cstheme="minorHAnsi"/>
        </w:rPr>
        <w:t>,</w:t>
      </w:r>
      <w:r w:rsidRPr="00F4490F">
        <w:rPr>
          <w:rFonts w:cstheme="minorHAnsi"/>
        </w:rPr>
        <w:t xml:space="preserve"> Sherman Library &amp; Gardens is a monument to Haskell’s dream of an educational and cultural center</w:t>
      </w:r>
      <w:r>
        <w:rPr>
          <w:rFonts w:cstheme="minorHAnsi"/>
        </w:rPr>
        <w:t xml:space="preserve"> including</w:t>
      </w:r>
      <w:r w:rsidRPr="00F4490F">
        <w:rPr>
          <w:rFonts w:cstheme="minorHAnsi"/>
        </w:rPr>
        <w:t xml:space="preserve"> a premier botanical garden and outstanding research l</w:t>
      </w:r>
      <w:r>
        <w:rPr>
          <w:rFonts w:cstheme="minorHAnsi"/>
        </w:rPr>
        <w:t xml:space="preserve">ibrary. </w:t>
      </w:r>
      <w:r w:rsidRPr="00F4490F">
        <w:rPr>
          <w:rFonts w:cstheme="minorHAnsi"/>
        </w:rPr>
        <w:t xml:space="preserve">Sherman Library &amp; Gardens </w:t>
      </w:r>
      <w:r>
        <w:rPr>
          <w:rFonts w:cstheme="minorHAnsi"/>
        </w:rPr>
        <w:t>was recently</w:t>
      </w:r>
      <w:r w:rsidRPr="00F4490F">
        <w:rPr>
          <w:rFonts w:cstheme="minorHAnsi"/>
        </w:rPr>
        <w:t xml:space="preserve"> recognized by</w:t>
      </w:r>
      <w:r>
        <w:rPr>
          <w:rFonts w:cstheme="minorHAnsi"/>
        </w:rPr>
        <w:t xml:space="preserve"> the</w:t>
      </w:r>
      <w:r w:rsidRPr="00F4490F">
        <w:rPr>
          <w:rFonts w:cstheme="minorHAnsi"/>
        </w:rPr>
        <w:t xml:space="preserve"> Newport Beach City Council</w:t>
      </w:r>
      <w:r>
        <w:rPr>
          <w:rFonts w:cstheme="minorHAnsi"/>
        </w:rPr>
        <w:t xml:space="preserve"> with a proclamation, naming Sherman Library &amp; Gardens</w:t>
      </w:r>
      <w:r w:rsidRPr="00F4490F">
        <w:rPr>
          <w:rFonts w:cstheme="minorHAnsi"/>
        </w:rPr>
        <w:t xml:space="preserve"> as the “Cultural Hub” of Corona del Mar.</w:t>
      </w:r>
      <w:r>
        <w:rPr>
          <w:rFonts w:cstheme="minorHAnsi"/>
        </w:rPr>
        <w:t xml:space="preserve"> </w:t>
      </w:r>
      <w:r w:rsidRPr="008C419F">
        <w:rPr>
          <w:rFonts w:cstheme="minorHAnsi"/>
        </w:rPr>
        <w:t xml:space="preserve">Sherman Library &amp; Gardens is located at 2647 E. Coast Hwy., Corona del Mar, CA  92625.  </w:t>
      </w:r>
    </w:p>
    <w:p w14:paraId="147B7CCF" w14:textId="2428A092" w:rsidR="004C18B6" w:rsidRDefault="004C18B6" w:rsidP="009D7E1C">
      <w:pPr>
        <w:rPr>
          <w:rFonts w:cstheme="minorHAnsi"/>
          <w:b/>
          <w:bCs/>
        </w:rPr>
      </w:pPr>
    </w:p>
    <w:p w14:paraId="313426C2" w14:textId="4BDE826B" w:rsidR="00FC0771" w:rsidRPr="00BE6ABB" w:rsidRDefault="004C18B6" w:rsidP="0046078B">
      <w:pPr>
        <w:jc w:val="center"/>
        <w:rPr>
          <w:rFonts w:cstheme="minorHAnsi"/>
          <w:bCs/>
        </w:rPr>
      </w:pPr>
      <w:r>
        <w:rPr>
          <w:rFonts w:cstheme="minorHAnsi"/>
          <w:b/>
          <w:bCs/>
        </w:rPr>
        <w:t xml:space="preserve">Connect: </w:t>
      </w:r>
      <w:hyperlink r:id="rId9" w:history="1">
        <w:r w:rsidR="008C419F" w:rsidRPr="008C419F">
          <w:rPr>
            <w:rStyle w:val="Hyperlink"/>
          </w:rPr>
          <w:t>Website</w:t>
        </w:r>
      </w:hyperlink>
      <w:r w:rsidR="008C419F">
        <w:t xml:space="preserve"> </w:t>
      </w:r>
      <w:r w:rsidR="004D322C">
        <w:rPr>
          <w:rFonts w:ascii="Calibri" w:eastAsia="Calibri" w:hAnsi="Calibri" w:cs="Times New Roman"/>
          <w:color w:val="0563C1"/>
        </w:rPr>
        <w:t xml:space="preserve">| </w:t>
      </w:r>
      <w:hyperlink r:id="rId10" w:history="1">
        <w:r w:rsidR="004D322C" w:rsidRPr="008C419F">
          <w:rPr>
            <w:rStyle w:val="Hyperlink"/>
            <w:rFonts w:ascii="Calibri" w:eastAsia="Calibri" w:hAnsi="Calibri" w:cs="Times New Roman"/>
          </w:rPr>
          <w:t>Instagram</w:t>
        </w:r>
      </w:hyperlink>
      <w:r w:rsidR="004D322C">
        <w:rPr>
          <w:rFonts w:ascii="Calibri" w:eastAsia="Calibri" w:hAnsi="Calibri" w:cs="Times New Roman"/>
          <w:color w:val="0563C1"/>
        </w:rPr>
        <w:t xml:space="preserve"> | </w:t>
      </w:r>
      <w:hyperlink r:id="rId11" w:history="1">
        <w:r w:rsidR="004D322C" w:rsidRPr="008C419F">
          <w:rPr>
            <w:rStyle w:val="Hyperlink"/>
            <w:rFonts w:ascii="Calibri" w:eastAsia="Calibri" w:hAnsi="Calibri" w:cs="Times New Roman"/>
          </w:rPr>
          <w:t>Facebook</w:t>
        </w:r>
      </w:hyperlink>
      <w:r w:rsidR="004D322C">
        <w:rPr>
          <w:rFonts w:ascii="Calibri" w:eastAsia="Calibri" w:hAnsi="Calibri" w:cs="Times New Roman"/>
          <w:color w:val="0563C1"/>
        </w:rPr>
        <w:t xml:space="preserve"> </w:t>
      </w:r>
    </w:p>
    <w:p w14:paraId="38BFA663" w14:textId="77777777" w:rsidR="00FC0771" w:rsidRPr="00BE6ABB" w:rsidRDefault="00000000" w:rsidP="0046078B">
      <w:pPr>
        <w:jc w:val="center"/>
        <w:rPr>
          <w:rFonts w:cstheme="minorHAnsi"/>
          <w:bCs/>
        </w:rPr>
      </w:pPr>
      <w:r w:rsidRPr="00BE6ABB">
        <w:rPr>
          <w:rFonts w:cstheme="minorHAnsi"/>
          <w:b/>
        </w:rPr>
        <w:t>###</w:t>
      </w:r>
    </w:p>
    <w:sectPr w:rsidR="00FC0771" w:rsidRPr="00BE6ABB" w:rsidSect="00D608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76031"/>
    <w:multiLevelType w:val="hybridMultilevel"/>
    <w:tmpl w:val="E8E8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13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71"/>
    <w:rsid w:val="00002721"/>
    <w:rsid w:val="000243A9"/>
    <w:rsid w:val="0002698D"/>
    <w:rsid w:val="00027D19"/>
    <w:rsid w:val="00037952"/>
    <w:rsid w:val="0004335E"/>
    <w:rsid w:val="000532A1"/>
    <w:rsid w:val="000535CF"/>
    <w:rsid w:val="000559A0"/>
    <w:rsid w:val="000626C1"/>
    <w:rsid w:val="00067687"/>
    <w:rsid w:val="00085A4E"/>
    <w:rsid w:val="00091765"/>
    <w:rsid w:val="00091C0B"/>
    <w:rsid w:val="000B7C00"/>
    <w:rsid w:val="000D1543"/>
    <w:rsid w:val="000F12AE"/>
    <w:rsid w:val="00131857"/>
    <w:rsid w:val="00137031"/>
    <w:rsid w:val="00141108"/>
    <w:rsid w:val="0014160F"/>
    <w:rsid w:val="00143B9B"/>
    <w:rsid w:val="00144C43"/>
    <w:rsid w:val="00163AE6"/>
    <w:rsid w:val="0016694B"/>
    <w:rsid w:val="00173272"/>
    <w:rsid w:val="00187305"/>
    <w:rsid w:val="001A3BAE"/>
    <w:rsid w:val="001C1044"/>
    <w:rsid w:val="00210D38"/>
    <w:rsid w:val="00224930"/>
    <w:rsid w:val="0022797A"/>
    <w:rsid w:val="00227B02"/>
    <w:rsid w:val="002369C3"/>
    <w:rsid w:val="00261259"/>
    <w:rsid w:val="002653BC"/>
    <w:rsid w:val="002675E7"/>
    <w:rsid w:val="002864A2"/>
    <w:rsid w:val="002A28C3"/>
    <w:rsid w:val="002B0768"/>
    <w:rsid w:val="002B76B1"/>
    <w:rsid w:val="002C10AA"/>
    <w:rsid w:val="002D0F0D"/>
    <w:rsid w:val="002D38C9"/>
    <w:rsid w:val="002D54C2"/>
    <w:rsid w:val="002E0D06"/>
    <w:rsid w:val="002E769E"/>
    <w:rsid w:val="002F117C"/>
    <w:rsid w:val="002F7C77"/>
    <w:rsid w:val="00302761"/>
    <w:rsid w:val="0031238D"/>
    <w:rsid w:val="003161B3"/>
    <w:rsid w:val="00317621"/>
    <w:rsid w:val="003267C1"/>
    <w:rsid w:val="00326B8C"/>
    <w:rsid w:val="00335B6B"/>
    <w:rsid w:val="00335BF4"/>
    <w:rsid w:val="00337362"/>
    <w:rsid w:val="00356FA2"/>
    <w:rsid w:val="00364E64"/>
    <w:rsid w:val="00365A08"/>
    <w:rsid w:val="00374423"/>
    <w:rsid w:val="003A0907"/>
    <w:rsid w:val="003A4FC4"/>
    <w:rsid w:val="003D41F5"/>
    <w:rsid w:val="003E5B39"/>
    <w:rsid w:val="003F5AAF"/>
    <w:rsid w:val="004021F4"/>
    <w:rsid w:val="00403467"/>
    <w:rsid w:val="004137B5"/>
    <w:rsid w:val="00413AD1"/>
    <w:rsid w:val="00457728"/>
    <w:rsid w:val="0046078B"/>
    <w:rsid w:val="00475467"/>
    <w:rsid w:val="00476F2D"/>
    <w:rsid w:val="00482586"/>
    <w:rsid w:val="00482C0D"/>
    <w:rsid w:val="00483619"/>
    <w:rsid w:val="00487BBC"/>
    <w:rsid w:val="004967DE"/>
    <w:rsid w:val="004A28BD"/>
    <w:rsid w:val="004A723E"/>
    <w:rsid w:val="004B40EC"/>
    <w:rsid w:val="004C18B6"/>
    <w:rsid w:val="004D0B07"/>
    <w:rsid w:val="004D322C"/>
    <w:rsid w:val="004D3EAC"/>
    <w:rsid w:val="004E6D0C"/>
    <w:rsid w:val="004F742D"/>
    <w:rsid w:val="004F7649"/>
    <w:rsid w:val="00513377"/>
    <w:rsid w:val="0052439A"/>
    <w:rsid w:val="00537686"/>
    <w:rsid w:val="00577332"/>
    <w:rsid w:val="00584619"/>
    <w:rsid w:val="005B2593"/>
    <w:rsid w:val="005B78F9"/>
    <w:rsid w:val="005D1E7B"/>
    <w:rsid w:val="005D4263"/>
    <w:rsid w:val="005D6A60"/>
    <w:rsid w:val="005E0CAB"/>
    <w:rsid w:val="005E1BD5"/>
    <w:rsid w:val="005F5FDC"/>
    <w:rsid w:val="005F6496"/>
    <w:rsid w:val="00616328"/>
    <w:rsid w:val="00620740"/>
    <w:rsid w:val="006319A7"/>
    <w:rsid w:val="006329EA"/>
    <w:rsid w:val="00645D1F"/>
    <w:rsid w:val="00651176"/>
    <w:rsid w:val="006574DC"/>
    <w:rsid w:val="006614C8"/>
    <w:rsid w:val="00680F23"/>
    <w:rsid w:val="00683855"/>
    <w:rsid w:val="006845A5"/>
    <w:rsid w:val="006A6E8D"/>
    <w:rsid w:val="006B7916"/>
    <w:rsid w:val="006B7923"/>
    <w:rsid w:val="006C4C99"/>
    <w:rsid w:val="006D0120"/>
    <w:rsid w:val="006E489B"/>
    <w:rsid w:val="0070080A"/>
    <w:rsid w:val="00724124"/>
    <w:rsid w:val="0072517E"/>
    <w:rsid w:val="0072711F"/>
    <w:rsid w:val="0073687B"/>
    <w:rsid w:val="00743760"/>
    <w:rsid w:val="007511D1"/>
    <w:rsid w:val="007528A4"/>
    <w:rsid w:val="00753AAB"/>
    <w:rsid w:val="0076087A"/>
    <w:rsid w:val="00780BA1"/>
    <w:rsid w:val="00790C7D"/>
    <w:rsid w:val="00794234"/>
    <w:rsid w:val="007A2B58"/>
    <w:rsid w:val="007A2BF5"/>
    <w:rsid w:val="007A57EB"/>
    <w:rsid w:val="007B729D"/>
    <w:rsid w:val="007C0C87"/>
    <w:rsid w:val="007C2606"/>
    <w:rsid w:val="007C375A"/>
    <w:rsid w:val="007C5544"/>
    <w:rsid w:val="007C773F"/>
    <w:rsid w:val="007D6F35"/>
    <w:rsid w:val="007F6F69"/>
    <w:rsid w:val="00830C1B"/>
    <w:rsid w:val="00837034"/>
    <w:rsid w:val="00847396"/>
    <w:rsid w:val="00851A7A"/>
    <w:rsid w:val="00852BAC"/>
    <w:rsid w:val="00857EB6"/>
    <w:rsid w:val="00871FD2"/>
    <w:rsid w:val="008757F5"/>
    <w:rsid w:val="00880D57"/>
    <w:rsid w:val="00883570"/>
    <w:rsid w:val="00885428"/>
    <w:rsid w:val="008906A2"/>
    <w:rsid w:val="008940E8"/>
    <w:rsid w:val="00896AD8"/>
    <w:rsid w:val="008A0D0D"/>
    <w:rsid w:val="008A49B6"/>
    <w:rsid w:val="008A677D"/>
    <w:rsid w:val="008A6D87"/>
    <w:rsid w:val="008B128B"/>
    <w:rsid w:val="008B7F01"/>
    <w:rsid w:val="008C0807"/>
    <w:rsid w:val="008C419F"/>
    <w:rsid w:val="008C6EFB"/>
    <w:rsid w:val="008D76A8"/>
    <w:rsid w:val="008E0B42"/>
    <w:rsid w:val="008E278F"/>
    <w:rsid w:val="008F403A"/>
    <w:rsid w:val="00912FDA"/>
    <w:rsid w:val="009272F0"/>
    <w:rsid w:val="009419FF"/>
    <w:rsid w:val="0094293D"/>
    <w:rsid w:val="00946EAE"/>
    <w:rsid w:val="00955A16"/>
    <w:rsid w:val="009605D6"/>
    <w:rsid w:val="00962092"/>
    <w:rsid w:val="0096550D"/>
    <w:rsid w:val="00967B9C"/>
    <w:rsid w:val="00974C5C"/>
    <w:rsid w:val="009945A8"/>
    <w:rsid w:val="009A04D2"/>
    <w:rsid w:val="009B03E3"/>
    <w:rsid w:val="009B2771"/>
    <w:rsid w:val="009B2CDF"/>
    <w:rsid w:val="009D7E1C"/>
    <w:rsid w:val="009E1923"/>
    <w:rsid w:val="009E73F5"/>
    <w:rsid w:val="009F1F1D"/>
    <w:rsid w:val="00A11336"/>
    <w:rsid w:val="00A12EE1"/>
    <w:rsid w:val="00A16CC6"/>
    <w:rsid w:val="00A2167E"/>
    <w:rsid w:val="00A2432D"/>
    <w:rsid w:val="00A2624A"/>
    <w:rsid w:val="00A275E0"/>
    <w:rsid w:val="00A30BEA"/>
    <w:rsid w:val="00A313DF"/>
    <w:rsid w:val="00A33566"/>
    <w:rsid w:val="00A33BFD"/>
    <w:rsid w:val="00A36904"/>
    <w:rsid w:val="00A57F78"/>
    <w:rsid w:val="00A635FB"/>
    <w:rsid w:val="00A65F1B"/>
    <w:rsid w:val="00A77FAB"/>
    <w:rsid w:val="00A81897"/>
    <w:rsid w:val="00A8611E"/>
    <w:rsid w:val="00A87303"/>
    <w:rsid w:val="00A90427"/>
    <w:rsid w:val="00AA0199"/>
    <w:rsid w:val="00AC3DA2"/>
    <w:rsid w:val="00AC5C4F"/>
    <w:rsid w:val="00AD16C2"/>
    <w:rsid w:val="00AF144D"/>
    <w:rsid w:val="00AF76BF"/>
    <w:rsid w:val="00B249FB"/>
    <w:rsid w:val="00B30337"/>
    <w:rsid w:val="00B34EA8"/>
    <w:rsid w:val="00B35D85"/>
    <w:rsid w:val="00B414F3"/>
    <w:rsid w:val="00B44CF3"/>
    <w:rsid w:val="00B45E75"/>
    <w:rsid w:val="00B563F9"/>
    <w:rsid w:val="00B60AFC"/>
    <w:rsid w:val="00B76C6D"/>
    <w:rsid w:val="00B778D8"/>
    <w:rsid w:val="00B85D51"/>
    <w:rsid w:val="00BA1154"/>
    <w:rsid w:val="00BA7C39"/>
    <w:rsid w:val="00BB79B8"/>
    <w:rsid w:val="00BE16BD"/>
    <w:rsid w:val="00BE1DB2"/>
    <w:rsid w:val="00BE5978"/>
    <w:rsid w:val="00BE6ABB"/>
    <w:rsid w:val="00C14CC7"/>
    <w:rsid w:val="00C15264"/>
    <w:rsid w:val="00C21DC1"/>
    <w:rsid w:val="00C30A8E"/>
    <w:rsid w:val="00C3427C"/>
    <w:rsid w:val="00C37949"/>
    <w:rsid w:val="00C47CCD"/>
    <w:rsid w:val="00C51245"/>
    <w:rsid w:val="00C518A6"/>
    <w:rsid w:val="00C51BA8"/>
    <w:rsid w:val="00C52691"/>
    <w:rsid w:val="00C6288D"/>
    <w:rsid w:val="00C72A36"/>
    <w:rsid w:val="00C740FA"/>
    <w:rsid w:val="00C819A1"/>
    <w:rsid w:val="00C82C62"/>
    <w:rsid w:val="00CB6693"/>
    <w:rsid w:val="00CB7CE9"/>
    <w:rsid w:val="00CC1F30"/>
    <w:rsid w:val="00CC3D04"/>
    <w:rsid w:val="00CD299A"/>
    <w:rsid w:val="00CD631A"/>
    <w:rsid w:val="00CF0434"/>
    <w:rsid w:val="00D01305"/>
    <w:rsid w:val="00D03E27"/>
    <w:rsid w:val="00D128B2"/>
    <w:rsid w:val="00D264E2"/>
    <w:rsid w:val="00D46E98"/>
    <w:rsid w:val="00D60816"/>
    <w:rsid w:val="00D7479E"/>
    <w:rsid w:val="00D9412D"/>
    <w:rsid w:val="00DA2BC7"/>
    <w:rsid w:val="00DB47AA"/>
    <w:rsid w:val="00DB5F74"/>
    <w:rsid w:val="00DB6AC4"/>
    <w:rsid w:val="00DB6DF3"/>
    <w:rsid w:val="00DD2EDC"/>
    <w:rsid w:val="00DF2792"/>
    <w:rsid w:val="00E012CF"/>
    <w:rsid w:val="00E038F0"/>
    <w:rsid w:val="00E107DB"/>
    <w:rsid w:val="00E15B16"/>
    <w:rsid w:val="00E16567"/>
    <w:rsid w:val="00E17EB2"/>
    <w:rsid w:val="00E20EEA"/>
    <w:rsid w:val="00E20F2A"/>
    <w:rsid w:val="00E242FA"/>
    <w:rsid w:val="00E263E8"/>
    <w:rsid w:val="00E268EB"/>
    <w:rsid w:val="00E44974"/>
    <w:rsid w:val="00E51A32"/>
    <w:rsid w:val="00E61BC8"/>
    <w:rsid w:val="00E6357E"/>
    <w:rsid w:val="00E70A16"/>
    <w:rsid w:val="00E808A6"/>
    <w:rsid w:val="00E84AD1"/>
    <w:rsid w:val="00E86A45"/>
    <w:rsid w:val="00E95615"/>
    <w:rsid w:val="00E9706C"/>
    <w:rsid w:val="00EB29BC"/>
    <w:rsid w:val="00ED4513"/>
    <w:rsid w:val="00EF4601"/>
    <w:rsid w:val="00EF6282"/>
    <w:rsid w:val="00EF7D01"/>
    <w:rsid w:val="00F16117"/>
    <w:rsid w:val="00F20204"/>
    <w:rsid w:val="00F218FF"/>
    <w:rsid w:val="00F225A8"/>
    <w:rsid w:val="00F25545"/>
    <w:rsid w:val="00F40B8C"/>
    <w:rsid w:val="00F42BE6"/>
    <w:rsid w:val="00F4490F"/>
    <w:rsid w:val="00F61DD5"/>
    <w:rsid w:val="00F62200"/>
    <w:rsid w:val="00F73D21"/>
    <w:rsid w:val="00F82F19"/>
    <w:rsid w:val="00F93D6F"/>
    <w:rsid w:val="00FB2E80"/>
    <w:rsid w:val="00FC028C"/>
    <w:rsid w:val="00FC0771"/>
    <w:rsid w:val="00FC675D"/>
    <w:rsid w:val="00FD60BA"/>
    <w:rsid w:val="00FE09A5"/>
    <w:rsid w:val="00FE0BBA"/>
    <w:rsid w:val="00FE6078"/>
    <w:rsid w:val="00FF2B37"/>
    <w:rsid w:val="00FF5A26"/>
    <w:rsid w:val="091BF318"/>
    <w:rsid w:val="0C66D187"/>
    <w:rsid w:val="10A0D3FE"/>
    <w:rsid w:val="10A1EAA3"/>
    <w:rsid w:val="16B6EA2D"/>
    <w:rsid w:val="2AE60DE3"/>
    <w:rsid w:val="2B169835"/>
    <w:rsid w:val="2C128E05"/>
    <w:rsid w:val="38D181B3"/>
    <w:rsid w:val="3977C341"/>
    <w:rsid w:val="3BEFF4A0"/>
    <w:rsid w:val="3FD1A689"/>
    <w:rsid w:val="41B2C729"/>
    <w:rsid w:val="444CDDD2"/>
    <w:rsid w:val="482F321C"/>
    <w:rsid w:val="4985B3AD"/>
    <w:rsid w:val="55AB3448"/>
    <w:rsid w:val="60F5D475"/>
    <w:rsid w:val="6944AE59"/>
    <w:rsid w:val="6A838E5E"/>
    <w:rsid w:val="6D5F6FB9"/>
    <w:rsid w:val="73C6061D"/>
    <w:rsid w:val="7EC5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F431"/>
  <w15:docId w15:val="{755D3763-2E75-4609-AB25-834BA7FF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771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semiHidden/>
    <w:rsid w:val="00FC0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Courier" w:hAnsi="Arial Unicode M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C0771"/>
    <w:rPr>
      <w:rFonts w:ascii="Arial Unicode MS" w:eastAsia="Courier" w:hAnsi="Arial Unicode MS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C07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07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7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07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4234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40E8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40E8"/>
    <w:rPr>
      <w:rFonts w:ascii="Calibri" w:eastAsiaTheme="minorHAns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790C7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41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ience.thesherman.org/don-gtg/grow-the-gardens?_gl=1*a8021u*_ga*MTQ4MDUzMzg2MC4xNjg3ODA1NzA1*_ga_51750WXFLC*MTcyNzIxMzAzOS4xNzEuMC4xNzI3MjEzMDM5LjAuMC4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a@SterlingPublicRelationsOC.com" TargetMode="External"/><Relationship Id="rId11" Type="http://schemas.openxmlformats.org/officeDocument/2006/relationships/hyperlink" Target="https://www.facebook.com/theshermangardens/" TargetMode="External"/><Relationship Id="rId5" Type="http://schemas.openxmlformats.org/officeDocument/2006/relationships/hyperlink" Target="mailto:Paula@SterlingPublicRelationsOC.com" TargetMode="External"/><Relationship Id="rId10" Type="http://schemas.openxmlformats.org/officeDocument/2006/relationships/hyperlink" Target="https://www.instagram.com/theshermangarde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sherma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 Steurer</cp:lastModifiedBy>
  <cp:revision>9</cp:revision>
  <cp:lastPrinted>2023-09-26T21:54:00Z</cp:lastPrinted>
  <dcterms:created xsi:type="dcterms:W3CDTF">2024-09-24T21:37:00Z</dcterms:created>
  <dcterms:modified xsi:type="dcterms:W3CDTF">2024-10-14T22:36:00Z</dcterms:modified>
</cp:coreProperties>
</file>